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9F" w:rsidRPr="00D23F5C" w:rsidRDefault="0003639F" w:rsidP="0003639F">
      <w:pPr>
        <w:tabs>
          <w:tab w:val="left" w:pos="4320"/>
        </w:tabs>
        <w:ind w:firstLine="720"/>
        <w:jc w:val="center"/>
        <w:rPr>
          <w:rFonts w:ascii="Century Gothic" w:hAnsi="Century Gothic"/>
          <w:i/>
          <w:sz w:val="36"/>
          <w:szCs w:val="40"/>
          <w:lang w:val="en-US"/>
        </w:rPr>
      </w:pPr>
      <w:proofErr w:type="spellStart"/>
      <w:r w:rsidRPr="00D23F5C">
        <w:rPr>
          <w:rFonts w:ascii="Century Gothic" w:hAnsi="Century Gothic"/>
          <w:i/>
          <w:sz w:val="36"/>
          <w:szCs w:val="40"/>
          <w:lang w:val="en-US"/>
        </w:rPr>
        <w:t>Winship</w:t>
      </w:r>
      <w:proofErr w:type="spellEnd"/>
      <w:r w:rsidRPr="00D23F5C">
        <w:rPr>
          <w:rFonts w:ascii="Century Gothic" w:hAnsi="Century Gothic"/>
          <w:i/>
          <w:sz w:val="36"/>
          <w:szCs w:val="40"/>
          <w:lang w:val="en-US"/>
        </w:rPr>
        <w:t>-Robbins Elementary School District</w:t>
      </w:r>
    </w:p>
    <w:p w:rsidR="0003639F" w:rsidRPr="007F466C" w:rsidRDefault="0003639F" w:rsidP="0003639F">
      <w:pPr>
        <w:jc w:val="center"/>
        <w:rPr>
          <w:rFonts w:ascii="Century Gothic" w:hAnsi="Century Gothic"/>
          <w:sz w:val="44"/>
          <w:szCs w:val="48"/>
          <w:lang w:val="en-US"/>
        </w:rPr>
      </w:pPr>
      <w:r w:rsidRPr="007F466C">
        <w:rPr>
          <w:rFonts w:ascii="Century Gothic" w:hAnsi="Century Gothic"/>
          <w:sz w:val="44"/>
          <w:szCs w:val="48"/>
          <w:lang w:val="en-US"/>
        </w:rPr>
        <w:t xml:space="preserve">Strategic Plan </w:t>
      </w:r>
    </w:p>
    <w:tbl>
      <w:tblPr>
        <w:tblStyle w:val="TableGrid1"/>
        <w:tblW w:w="0" w:type="auto"/>
        <w:tblInd w:w="720" w:type="dxa"/>
        <w:tblLook w:val="04A0" w:firstRow="1" w:lastRow="0" w:firstColumn="1" w:lastColumn="0" w:noHBand="0" w:noVBand="1"/>
      </w:tblPr>
      <w:tblGrid>
        <w:gridCol w:w="4319"/>
        <w:gridCol w:w="4311"/>
      </w:tblGrid>
      <w:tr w:rsidR="0003639F" w:rsidRPr="0003639F" w:rsidTr="0003639F">
        <w:tc>
          <w:tcPr>
            <w:tcW w:w="8630" w:type="dxa"/>
            <w:gridSpan w:val="2"/>
          </w:tcPr>
          <w:p w:rsidR="0003639F" w:rsidRPr="00D23F5C" w:rsidRDefault="0003639F" w:rsidP="00095D78">
            <w:pPr>
              <w:spacing w:after="160" w:line="259" w:lineRule="auto"/>
              <w:jc w:val="center"/>
              <w:rPr>
                <w:rFonts w:ascii="Century Gothic" w:eastAsia="Calibri" w:hAnsi="Century Gothic" w:cs="Arial"/>
                <w:b/>
                <w:i/>
                <w:szCs w:val="28"/>
                <w:lang w:val="en-US"/>
              </w:rPr>
            </w:pPr>
          </w:p>
          <w:p w:rsidR="0003639F" w:rsidRPr="00D23F5C" w:rsidRDefault="0003639F" w:rsidP="00095D78">
            <w:pPr>
              <w:spacing w:after="160" w:line="259" w:lineRule="auto"/>
              <w:jc w:val="center"/>
              <w:rPr>
                <w:rFonts w:ascii="Century Gothic" w:eastAsia="Calibri" w:hAnsi="Century Gothic" w:cs="Arial"/>
                <w:b/>
                <w:i/>
                <w:szCs w:val="28"/>
                <w:lang w:val="en-US"/>
              </w:rPr>
            </w:pPr>
            <w:r w:rsidRPr="00D23F5C">
              <w:rPr>
                <w:rFonts w:ascii="Century Gothic" w:eastAsia="Calibri" w:hAnsi="Century Gothic" w:cs="Arial"/>
                <w:b/>
                <w:i/>
                <w:szCs w:val="28"/>
                <w:lang w:val="en-US"/>
              </w:rPr>
              <w:t>“Building Our Future Together by Putting Students First”</w:t>
            </w:r>
          </w:p>
          <w:p w:rsidR="0003639F" w:rsidRPr="00D23F5C" w:rsidRDefault="0003639F" w:rsidP="00095D78">
            <w:pPr>
              <w:spacing w:after="160" w:line="259" w:lineRule="auto"/>
              <w:jc w:val="center"/>
              <w:rPr>
                <w:rFonts w:ascii="Century Gothic" w:eastAsia="Calibri" w:hAnsi="Century Gothic" w:cs="Arial"/>
                <w:b/>
                <w:i/>
                <w:szCs w:val="28"/>
                <w:lang w:val="en-US"/>
              </w:rPr>
            </w:pPr>
          </w:p>
          <w:p w:rsidR="0003639F" w:rsidRPr="00D23F5C" w:rsidRDefault="0003639F" w:rsidP="00095D78">
            <w:pPr>
              <w:spacing w:after="160" w:line="259" w:lineRule="auto"/>
              <w:jc w:val="center"/>
              <w:rPr>
                <w:rFonts w:ascii="Century Gothic" w:eastAsia="Calibri" w:hAnsi="Century Gothic" w:cs="Arial"/>
                <w:lang w:val="en-US"/>
              </w:rPr>
            </w:pPr>
            <w:r w:rsidRPr="00D23F5C">
              <w:rPr>
                <w:rFonts w:ascii="Century Gothic" w:eastAsia="Calibri" w:hAnsi="Century Gothic" w:cs="Arial"/>
                <w:lang w:val="en-US"/>
              </w:rPr>
              <w:t xml:space="preserve">As the keystone of rural education, rich in natural resources and deeply connected to one another, the land and our global community, </w:t>
            </w:r>
            <w:proofErr w:type="spellStart"/>
            <w:r w:rsidRPr="00D23F5C">
              <w:rPr>
                <w:rFonts w:ascii="Century Gothic" w:eastAsia="Calibri" w:hAnsi="Century Gothic" w:cs="Arial"/>
                <w:lang w:val="en-US"/>
              </w:rPr>
              <w:t>Winship</w:t>
            </w:r>
            <w:proofErr w:type="spellEnd"/>
            <w:r w:rsidRPr="00D23F5C">
              <w:rPr>
                <w:rFonts w:ascii="Century Gothic" w:eastAsia="Calibri" w:hAnsi="Century Gothic" w:cs="Arial"/>
                <w:lang w:val="en-US"/>
              </w:rPr>
              <w:t>-Robbins Elementary School District will inspire and challenge students to achieve academic excellence and personal goals, develop character and confidence, and instill habits of learning that will sustain them throughout life; qualified, caring staff will deliver a superior learning experience with gracious professionalism, in cooperation with parents and the larger community.</w:t>
            </w:r>
          </w:p>
          <w:p w:rsidR="0003639F" w:rsidRPr="00D23F5C" w:rsidRDefault="0003639F" w:rsidP="00095D78">
            <w:pPr>
              <w:spacing w:after="160" w:line="259" w:lineRule="auto"/>
              <w:jc w:val="center"/>
              <w:rPr>
                <w:rFonts w:ascii="Century Gothic" w:eastAsia="Calibri" w:hAnsi="Century Gothic" w:cs="Arial"/>
                <w:sz w:val="20"/>
                <w:lang w:val="en-US"/>
              </w:rPr>
            </w:pPr>
          </w:p>
        </w:tc>
      </w:tr>
      <w:tr w:rsidR="0003639F" w:rsidRPr="0003639F" w:rsidTr="0003639F">
        <w:tc>
          <w:tcPr>
            <w:tcW w:w="4319" w:type="dxa"/>
          </w:tcPr>
          <w:p w:rsidR="0003639F" w:rsidRPr="00D23F5C" w:rsidRDefault="0003639F" w:rsidP="00095D78">
            <w:pPr>
              <w:spacing w:after="160" w:line="259" w:lineRule="auto"/>
              <w:jc w:val="center"/>
              <w:rPr>
                <w:rFonts w:ascii="Century Gothic" w:eastAsia="Calibri" w:hAnsi="Century Gothic" w:cs="Arial"/>
                <w:b/>
                <w:szCs w:val="28"/>
                <w:lang w:val="en-US"/>
              </w:rPr>
            </w:pPr>
          </w:p>
          <w:p w:rsidR="0003639F" w:rsidRPr="00D23F5C" w:rsidRDefault="0003639F" w:rsidP="00095D78">
            <w:pPr>
              <w:spacing w:after="160" w:line="259" w:lineRule="auto"/>
              <w:jc w:val="center"/>
              <w:rPr>
                <w:rFonts w:ascii="Century Gothic" w:eastAsia="Calibri" w:hAnsi="Century Gothic" w:cs="Arial"/>
                <w:b/>
                <w:sz w:val="20"/>
                <w:lang w:val="en-US"/>
              </w:rPr>
            </w:pPr>
            <w:r w:rsidRPr="00D23F5C">
              <w:rPr>
                <w:rFonts w:ascii="Century Gothic" w:eastAsia="Calibri" w:hAnsi="Century Gothic" w:cs="Arial"/>
                <w:b/>
                <w:szCs w:val="28"/>
                <w:lang w:val="en-US"/>
              </w:rPr>
              <w:t>Beliefs</w:t>
            </w:r>
          </w:p>
          <w:p w:rsidR="0003639F" w:rsidRPr="00D23F5C" w:rsidRDefault="0003639F" w:rsidP="0003639F">
            <w:pPr>
              <w:numPr>
                <w:ilvl w:val="0"/>
                <w:numId w:val="1"/>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all people are equal.</w:t>
            </w:r>
          </w:p>
          <w:p w:rsidR="0003639F" w:rsidRPr="00D23F5C" w:rsidRDefault="0003639F" w:rsidP="0003639F">
            <w:pPr>
              <w:numPr>
                <w:ilvl w:val="0"/>
                <w:numId w:val="1"/>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integrity and honesty build trust.</w:t>
            </w:r>
          </w:p>
          <w:p w:rsidR="0003639F" w:rsidRPr="00D23F5C" w:rsidRDefault="0003639F" w:rsidP="0003639F">
            <w:pPr>
              <w:numPr>
                <w:ilvl w:val="0"/>
                <w:numId w:val="1"/>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all human beings are accountable for their choices.</w:t>
            </w:r>
          </w:p>
          <w:p w:rsidR="0003639F" w:rsidRPr="00D23F5C" w:rsidRDefault="0003639F" w:rsidP="0003639F">
            <w:pPr>
              <w:numPr>
                <w:ilvl w:val="0"/>
                <w:numId w:val="1"/>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responsibility builds character and self-esteem.</w:t>
            </w:r>
          </w:p>
          <w:p w:rsidR="0003639F" w:rsidRPr="00D23F5C" w:rsidRDefault="0003639F" w:rsidP="0003639F">
            <w:pPr>
              <w:numPr>
                <w:ilvl w:val="0"/>
                <w:numId w:val="1"/>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hard work, determination and perseverance lead to achievement.</w:t>
            </w:r>
          </w:p>
          <w:p w:rsidR="0003639F" w:rsidRPr="00D23F5C" w:rsidRDefault="0003639F" w:rsidP="0003639F">
            <w:pPr>
              <w:numPr>
                <w:ilvl w:val="0"/>
                <w:numId w:val="1"/>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believe that respect strengthens individuals and community.</w:t>
            </w:r>
          </w:p>
          <w:p w:rsidR="0003639F" w:rsidRPr="00D23F5C" w:rsidRDefault="0003639F" w:rsidP="0003639F">
            <w:pPr>
              <w:numPr>
                <w:ilvl w:val="0"/>
                <w:numId w:val="1"/>
              </w:numPr>
              <w:spacing w:after="160" w:line="259" w:lineRule="auto"/>
              <w:contextualSpacing/>
              <w:rPr>
                <w:rFonts w:ascii="Century Gothic" w:eastAsia="Calibri" w:hAnsi="Century Gothic" w:cs="Arial"/>
                <w:b/>
                <w:sz w:val="20"/>
                <w:lang w:val="en-US"/>
              </w:rPr>
            </w:pPr>
            <w:r w:rsidRPr="00D23F5C">
              <w:rPr>
                <w:rFonts w:ascii="Century Gothic" w:eastAsia="Calibri" w:hAnsi="Century Gothic" w:cs="Arial"/>
                <w:sz w:val="20"/>
                <w:lang w:val="en-US"/>
              </w:rPr>
              <w:t>We believe that education provides opportunities.</w:t>
            </w:r>
          </w:p>
          <w:p w:rsidR="0003639F" w:rsidRPr="00D23F5C" w:rsidRDefault="0003639F" w:rsidP="00095D78">
            <w:pPr>
              <w:spacing w:after="160" w:line="259" w:lineRule="auto"/>
              <w:ind w:left="720"/>
              <w:contextualSpacing/>
              <w:rPr>
                <w:rFonts w:ascii="Century Gothic" w:eastAsia="Calibri" w:hAnsi="Century Gothic" w:cs="Arial"/>
                <w:b/>
                <w:sz w:val="20"/>
                <w:lang w:val="en-US"/>
              </w:rPr>
            </w:pPr>
          </w:p>
        </w:tc>
        <w:tc>
          <w:tcPr>
            <w:tcW w:w="4311" w:type="dxa"/>
          </w:tcPr>
          <w:p w:rsidR="0003639F" w:rsidRPr="00D23F5C" w:rsidRDefault="0003639F" w:rsidP="00095D78">
            <w:pPr>
              <w:spacing w:after="160" w:line="259" w:lineRule="auto"/>
              <w:jc w:val="center"/>
              <w:rPr>
                <w:rFonts w:ascii="Century Gothic" w:eastAsia="Calibri" w:hAnsi="Century Gothic" w:cs="Arial"/>
                <w:b/>
                <w:szCs w:val="28"/>
                <w:lang w:val="en-US"/>
              </w:rPr>
            </w:pPr>
          </w:p>
          <w:p w:rsidR="0003639F" w:rsidRPr="00D23F5C" w:rsidRDefault="0003639F" w:rsidP="00095D78">
            <w:pPr>
              <w:spacing w:after="160" w:line="259" w:lineRule="auto"/>
              <w:jc w:val="center"/>
              <w:rPr>
                <w:rFonts w:ascii="Century Gothic" w:eastAsia="Calibri" w:hAnsi="Century Gothic" w:cs="Arial"/>
                <w:b/>
                <w:szCs w:val="28"/>
                <w:lang w:val="en-US"/>
              </w:rPr>
            </w:pPr>
            <w:r w:rsidRPr="00D23F5C">
              <w:rPr>
                <w:rFonts w:ascii="Century Gothic" w:eastAsia="Calibri" w:hAnsi="Century Gothic" w:cs="Arial"/>
                <w:b/>
                <w:szCs w:val="28"/>
                <w:lang w:val="en-US"/>
              </w:rPr>
              <w:t>Objectives</w:t>
            </w:r>
          </w:p>
          <w:p w:rsidR="0003639F" w:rsidRPr="00D23F5C" w:rsidRDefault="0003639F" w:rsidP="0003639F">
            <w:pPr>
              <w:numPr>
                <w:ilvl w:val="0"/>
                <w:numId w:val="2"/>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Each student will:</w:t>
            </w:r>
            <w:r w:rsidRPr="00D23F5C">
              <w:rPr>
                <w:rFonts w:ascii="Century Gothic" w:eastAsia="Calibri" w:hAnsi="Century Gothic" w:cs="Arial"/>
                <w:sz w:val="20"/>
                <w:lang w:val="en-US"/>
              </w:rPr>
              <w:br/>
              <w:t>Set and achieve challenging academic and personal goals consistent with our mission, and reflect on his or her progress.</w:t>
            </w:r>
          </w:p>
          <w:p w:rsidR="0003639F" w:rsidRPr="00D23F5C" w:rsidRDefault="0003639F" w:rsidP="0003639F">
            <w:pPr>
              <w:numPr>
                <w:ilvl w:val="0"/>
                <w:numId w:val="2"/>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Make observable growth in character development consistent with our mission and beliefs.</w:t>
            </w:r>
          </w:p>
          <w:p w:rsidR="0003639F" w:rsidRPr="00D23F5C" w:rsidRDefault="0003639F" w:rsidP="0003639F">
            <w:pPr>
              <w:numPr>
                <w:ilvl w:val="0"/>
                <w:numId w:val="2"/>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 xml:space="preserve">Demonstrate growth in academic learning as measured by district and state assessment (e.g. </w:t>
            </w:r>
            <w:r>
              <w:rPr>
                <w:rFonts w:ascii="Century Gothic" w:eastAsia="Calibri" w:hAnsi="Century Gothic" w:cs="Arial"/>
                <w:sz w:val="20"/>
                <w:lang w:val="en-US"/>
              </w:rPr>
              <w:t>ELPAC</w:t>
            </w:r>
            <w:r w:rsidRPr="00D23F5C">
              <w:rPr>
                <w:rFonts w:ascii="Century Gothic" w:eastAsia="Calibri" w:hAnsi="Century Gothic" w:cs="Arial"/>
                <w:sz w:val="20"/>
                <w:lang w:val="en-US"/>
              </w:rPr>
              <w:t>, SBAC and MAP).</w:t>
            </w:r>
          </w:p>
          <w:p w:rsidR="0003639F" w:rsidRPr="00D23F5C" w:rsidRDefault="0003639F" w:rsidP="00095D78">
            <w:pPr>
              <w:spacing w:after="160" w:line="259" w:lineRule="auto"/>
              <w:jc w:val="center"/>
              <w:rPr>
                <w:rFonts w:ascii="Century Gothic" w:eastAsia="Calibri" w:hAnsi="Century Gothic" w:cs="Arial"/>
                <w:sz w:val="20"/>
                <w:lang w:val="en-US"/>
              </w:rPr>
            </w:pPr>
          </w:p>
        </w:tc>
      </w:tr>
      <w:tr w:rsidR="0003639F" w:rsidRPr="0003639F" w:rsidTr="0003639F">
        <w:tc>
          <w:tcPr>
            <w:tcW w:w="8630" w:type="dxa"/>
            <w:gridSpan w:val="2"/>
          </w:tcPr>
          <w:p w:rsidR="0003639F" w:rsidRPr="00D23F5C" w:rsidRDefault="0003639F" w:rsidP="00095D78">
            <w:pPr>
              <w:spacing w:after="160" w:line="259" w:lineRule="auto"/>
              <w:jc w:val="center"/>
              <w:rPr>
                <w:rFonts w:ascii="Century Gothic" w:eastAsia="Calibri" w:hAnsi="Century Gothic" w:cs="Arial"/>
                <w:b/>
                <w:szCs w:val="28"/>
                <w:lang w:val="en-US"/>
              </w:rPr>
            </w:pPr>
          </w:p>
          <w:p w:rsidR="0003639F" w:rsidRPr="00D23F5C" w:rsidRDefault="0003639F" w:rsidP="00095D78">
            <w:pPr>
              <w:spacing w:after="160" w:line="259" w:lineRule="auto"/>
              <w:jc w:val="center"/>
              <w:rPr>
                <w:rFonts w:ascii="Century Gothic" w:eastAsia="Calibri" w:hAnsi="Century Gothic" w:cs="Arial"/>
                <w:b/>
                <w:szCs w:val="28"/>
                <w:lang w:val="en-US"/>
              </w:rPr>
            </w:pPr>
            <w:r w:rsidRPr="00D23F5C">
              <w:rPr>
                <w:rFonts w:ascii="Century Gothic" w:eastAsia="Calibri" w:hAnsi="Century Gothic" w:cs="Arial"/>
                <w:b/>
                <w:szCs w:val="28"/>
                <w:lang w:val="en-US"/>
              </w:rPr>
              <w:t>Parameters</w:t>
            </w:r>
          </w:p>
          <w:p w:rsidR="0003639F" w:rsidRPr="00D23F5C" w:rsidRDefault="0003639F" w:rsidP="0003639F">
            <w:pPr>
              <w:numPr>
                <w:ilvl w:val="0"/>
                <w:numId w:val="3"/>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All site decisions will be consistent with our mission and objectives.</w:t>
            </w:r>
          </w:p>
          <w:p w:rsidR="0003639F" w:rsidRPr="00D23F5C" w:rsidRDefault="0003639F" w:rsidP="0003639F">
            <w:pPr>
              <w:numPr>
                <w:ilvl w:val="0"/>
                <w:numId w:val="3"/>
              </w:numPr>
              <w:spacing w:after="160" w:line="259" w:lineRule="auto"/>
              <w:contextualSpacing/>
              <w:rPr>
                <w:rFonts w:ascii="Century Gothic" w:eastAsia="Calibri" w:hAnsi="Century Gothic" w:cs="Arial"/>
                <w:sz w:val="20"/>
                <w:lang w:val="en-US"/>
              </w:rPr>
            </w:pPr>
            <w:r w:rsidRPr="00D23F5C">
              <w:rPr>
                <w:rFonts w:ascii="Century Gothic" w:eastAsia="Calibri" w:hAnsi="Century Gothic" w:cs="Arial"/>
                <w:sz w:val="20"/>
                <w:lang w:val="en-US"/>
              </w:rPr>
              <w:t>We will not initiate any new program or service unless it contributes to achieving our mission, the benefits exceed the costs, and if relevant, provides for staff learning.</w:t>
            </w:r>
          </w:p>
          <w:p w:rsidR="0003639F" w:rsidRPr="00D23F5C" w:rsidRDefault="0003639F" w:rsidP="00095D78">
            <w:pPr>
              <w:spacing w:after="160" w:line="259" w:lineRule="auto"/>
              <w:ind w:left="720"/>
              <w:contextualSpacing/>
              <w:rPr>
                <w:rFonts w:ascii="Century Gothic" w:eastAsia="Calibri" w:hAnsi="Century Gothic" w:cs="Arial"/>
                <w:sz w:val="20"/>
                <w:lang w:val="en-US"/>
              </w:rPr>
            </w:pPr>
          </w:p>
        </w:tc>
      </w:tr>
    </w:tbl>
    <w:p w:rsidR="0003639F" w:rsidRPr="0003639F" w:rsidRDefault="0003639F" w:rsidP="0003639F">
      <w:pPr>
        <w:tabs>
          <w:tab w:val="left" w:pos="4320"/>
        </w:tabs>
        <w:jc w:val="center"/>
        <w:rPr>
          <w:rFonts w:ascii="Century Gothic" w:hAnsi="Century Gothic" w:cs="Calibri"/>
          <w:i/>
          <w:sz w:val="40"/>
          <w:szCs w:val="28"/>
        </w:rPr>
      </w:pPr>
      <w:r w:rsidRPr="0003639F">
        <w:rPr>
          <w:rFonts w:ascii="Century Gothic" w:hAnsi="Century Gothic" w:cs="Calibri"/>
          <w:i/>
          <w:sz w:val="40"/>
          <w:szCs w:val="28"/>
        </w:rPr>
        <w:lastRenderedPageBreak/>
        <w:t xml:space="preserve">Distrito Escolar </w:t>
      </w:r>
      <w:proofErr w:type="spellStart"/>
      <w:r w:rsidRPr="0003639F">
        <w:rPr>
          <w:rFonts w:ascii="Century Gothic" w:hAnsi="Century Gothic" w:cs="Calibri"/>
          <w:i/>
          <w:sz w:val="40"/>
          <w:szCs w:val="28"/>
        </w:rPr>
        <w:t>Winship-Robbins</w:t>
      </w:r>
      <w:proofErr w:type="spellEnd"/>
    </w:p>
    <w:p w:rsidR="0003639F" w:rsidRPr="0003639F" w:rsidRDefault="0003639F" w:rsidP="0003639F">
      <w:pPr>
        <w:jc w:val="center"/>
        <w:rPr>
          <w:rFonts w:ascii="Century Gothic" w:hAnsi="Century Gothic"/>
          <w:sz w:val="36"/>
        </w:rPr>
      </w:pPr>
      <w:r w:rsidRPr="0003639F">
        <w:rPr>
          <w:rFonts w:ascii="Century Gothic" w:hAnsi="Century Gothic" w:cs="Calibri"/>
          <w:sz w:val="40"/>
          <w:szCs w:val="28"/>
        </w:rPr>
        <w:t xml:space="preserve">Plan Estratégico </w:t>
      </w:r>
    </w:p>
    <w:tbl>
      <w:tblPr>
        <w:tblStyle w:val="TableGrid"/>
        <w:tblW w:w="9356" w:type="dxa"/>
        <w:tblInd w:w="-5" w:type="dxa"/>
        <w:tblLook w:val="04A0" w:firstRow="1" w:lastRow="0" w:firstColumn="1" w:lastColumn="0" w:noHBand="0" w:noVBand="1"/>
      </w:tblPr>
      <w:tblGrid>
        <w:gridCol w:w="4678"/>
        <w:gridCol w:w="4678"/>
      </w:tblGrid>
      <w:tr w:rsidR="0003639F" w:rsidRPr="00C40266" w:rsidTr="0003639F">
        <w:trPr>
          <w:trHeight w:val="3617"/>
        </w:trPr>
        <w:tc>
          <w:tcPr>
            <w:tcW w:w="9356" w:type="dxa"/>
            <w:gridSpan w:val="2"/>
            <w:tcBorders>
              <w:top w:val="single" w:sz="4" w:space="0" w:color="000000"/>
              <w:left w:val="single" w:sz="4" w:space="0" w:color="000000"/>
              <w:bottom w:val="single" w:sz="4" w:space="0" w:color="000000"/>
              <w:right w:val="single" w:sz="4" w:space="0" w:color="000000"/>
            </w:tcBorders>
          </w:tcPr>
          <w:p w:rsidR="0003639F" w:rsidRPr="00C40266" w:rsidRDefault="0003639F" w:rsidP="00095D78">
            <w:pPr>
              <w:jc w:val="center"/>
              <w:rPr>
                <w:rFonts w:asciiTheme="minorHAnsi" w:hAnsiTheme="minorHAnsi"/>
                <w:b/>
                <w:i/>
                <w:sz w:val="28"/>
                <w:szCs w:val="28"/>
                <w:lang w:val="es-MX"/>
              </w:rPr>
            </w:pPr>
          </w:p>
          <w:p w:rsidR="0003639F" w:rsidRPr="00C40266" w:rsidRDefault="0003639F" w:rsidP="00095D78">
            <w:pPr>
              <w:jc w:val="center"/>
              <w:rPr>
                <w:rFonts w:asciiTheme="minorHAnsi" w:hAnsiTheme="minorHAnsi"/>
                <w:b/>
                <w:i/>
                <w:sz w:val="28"/>
                <w:szCs w:val="28"/>
                <w:lang w:val="es-MX"/>
              </w:rPr>
            </w:pPr>
            <w:r w:rsidRPr="00C40266">
              <w:rPr>
                <w:rFonts w:asciiTheme="minorHAnsi" w:hAnsiTheme="minorHAnsi"/>
                <w:b/>
                <w:i/>
                <w:sz w:val="28"/>
                <w:szCs w:val="28"/>
                <w:lang w:val="es-MX"/>
              </w:rPr>
              <w:t>“Construyendo nuestro futuro juntos poniendo a los estudiantes primero”</w:t>
            </w:r>
          </w:p>
          <w:p w:rsidR="0003639F" w:rsidRPr="00C40266" w:rsidRDefault="0003639F" w:rsidP="00095D78">
            <w:pPr>
              <w:jc w:val="center"/>
              <w:rPr>
                <w:rFonts w:asciiTheme="minorHAnsi" w:hAnsiTheme="minorHAnsi"/>
                <w:sz w:val="28"/>
                <w:szCs w:val="28"/>
                <w:lang w:val="es-MX"/>
              </w:rPr>
            </w:pPr>
          </w:p>
          <w:p w:rsidR="0003639F" w:rsidRPr="00C40266" w:rsidRDefault="0003639F" w:rsidP="00095D78">
            <w:pPr>
              <w:jc w:val="center"/>
              <w:rPr>
                <w:rFonts w:asciiTheme="minorHAnsi" w:hAnsiTheme="minorHAnsi"/>
                <w:sz w:val="26"/>
                <w:szCs w:val="26"/>
                <w:lang w:val="es-MX"/>
              </w:rPr>
            </w:pPr>
            <w:r w:rsidRPr="00C40266">
              <w:rPr>
                <w:rFonts w:asciiTheme="minorHAnsi" w:hAnsiTheme="minorHAnsi"/>
                <w:sz w:val="26"/>
                <w:szCs w:val="26"/>
                <w:lang w:val="es-MX"/>
              </w:rPr>
              <w:t xml:space="preserve">Como el clave de la educación rural, rico en recursos naturales y los ambos conectados profundamente a la tierra y a la comunidad global, el Distrito Escolar </w:t>
            </w:r>
            <w:proofErr w:type="spellStart"/>
            <w:r w:rsidRPr="00C40266">
              <w:rPr>
                <w:rFonts w:asciiTheme="minorHAnsi" w:hAnsiTheme="minorHAnsi"/>
                <w:sz w:val="26"/>
                <w:szCs w:val="26"/>
                <w:lang w:val="es-MX"/>
              </w:rPr>
              <w:t>Winship-Robbins</w:t>
            </w:r>
            <w:proofErr w:type="spellEnd"/>
            <w:r w:rsidRPr="00C40266">
              <w:rPr>
                <w:rFonts w:asciiTheme="minorHAnsi" w:hAnsiTheme="minorHAnsi"/>
                <w:sz w:val="26"/>
                <w:szCs w:val="26"/>
                <w:lang w:val="es-MX"/>
              </w:rPr>
              <w:t xml:space="preserve"> inspirará y exigirá a nuestros estudiantes a lograr en </w:t>
            </w:r>
            <w:proofErr w:type="gramStart"/>
            <w:r w:rsidRPr="00C40266">
              <w:rPr>
                <w:rFonts w:asciiTheme="minorHAnsi" w:hAnsiTheme="minorHAnsi"/>
                <w:sz w:val="26"/>
                <w:szCs w:val="26"/>
                <w:lang w:val="es-MX"/>
              </w:rPr>
              <w:t>el excelencia académica</w:t>
            </w:r>
            <w:proofErr w:type="gramEnd"/>
            <w:r w:rsidRPr="00C40266">
              <w:rPr>
                <w:rFonts w:asciiTheme="minorHAnsi" w:hAnsiTheme="minorHAnsi"/>
                <w:sz w:val="26"/>
                <w:szCs w:val="26"/>
                <w:lang w:val="es-MX"/>
              </w:rPr>
              <w:t xml:space="preserve"> y en metas personales, desarrollar carácter y confianza. Además, inculcar hábitos de aprendizaje que los sostenga durante toda su vida. El funcionario calificado les dará una experiencia de conocimiento superior con u</w:t>
            </w:r>
            <w:bookmarkStart w:id="0" w:name="_GoBack"/>
            <w:bookmarkEnd w:id="0"/>
            <w:r w:rsidRPr="00C40266">
              <w:rPr>
                <w:rFonts w:asciiTheme="minorHAnsi" w:hAnsiTheme="minorHAnsi"/>
                <w:sz w:val="26"/>
                <w:szCs w:val="26"/>
                <w:lang w:val="es-MX"/>
              </w:rPr>
              <w:t>n profesionialismo gracioso en cooperación con los padres y la comunidad mayor.</w:t>
            </w:r>
          </w:p>
        </w:tc>
      </w:tr>
      <w:tr w:rsidR="0003639F" w:rsidRPr="00C40266" w:rsidTr="0003639F">
        <w:trPr>
          <w:trHeight w:val="6401"/>
        </w:trPr>
        <w:tc>
          <w:tcPr>
            <w:tcW w:w="4678" w:type="dxa"/>
            <w:tcBorders>
              <w:top w:val="single" w:sz="4" w:space="0" w:color="000000"/>
              <w:left w:val="single" w:sz="4" w:space="0" w:color="000000"/>
              <w:bottom w:val="single" w:sz="4" w:space="0" w:color="000000"/>
              <w:right w:val="single" w:sz="4" w:space="0" w:color="000000"/>
            </w:tcBorders>
          </w:tcPr>
          <w:p w:rsidR="0003639F" w:rsidRPr="00C40266" w:rsidRDefault="0003639F" w:rsidP="00095D78">
            <w:pPr>
              <w:jc w:val="center"/>
              <w:rPr>
                <w:rFonts w:asciiTheme="minorHAnsi" w:hAnsiTheme="minorHAnsi"/>
                <w:b/>
                <w:sz w:val="28"/>
                <w:szCs w:val="28"/>
                <w:lang w:val="es-MX"/>
              </w:rPr>
            </w:pPr>
          </w:p>
          <w:p w:rsidR="0003639F" w:rsidRPr="00C40266" w:rsidRDefault="0003639F" w:rsidP="00095D78">
            <w:pPr>
              <w:jc w:val="center"/>
              <w:rPr>
                <w:rFonts w:asciiTheme="minorHAnsi" w:hAnsiTheme="minorHAnsi"/>
                <w:b/>
                <w:lang w:val="es-MX"/>
              </w:rPr>
            </w:pPr>
            <w:r w:rsidRPr="00C40266">
              <w:rPr>
                <w:rFonts w:asciiTheme="minorHAnsi" w:hAnsiTheme="minorHAnsi"/>
                <w:b/>
                <w:sz w:val="28"/>
                <w:szCs w:val="28"/>
                <w:lang w:val="es-MX"/>
              </w:rPr>
              <w:t>Creencias</w:t>
            </w:r>
          </w:p>
          <w:p w:rsidR="0003639F" w:rsidRPr="00C40266" w:rsidRDefault="0003639F" w:rsidP="0003639F">
            <w:pPr>
              <w:numPr>
                <w:ilvl w:val="0"/>
                <w:numId w:val="4"/>
              </w:numPr>
              <w:rPr>
                <w:rFonts w:asciiTheme="minorHAnsi" w:hAnsiTheme="minorHAnsi" w:cs="Calibri"/>
                <w:iCs/>
                <w:sz w:val="23"/>
                <w:szCs w:val="23"/>
                <w:lang w:val="es-MX"/>
              </w:rPr>
            </w:pPr>
            <w:r w:rsidRPr="00C40266">
              <w:rPr>
                <w:rFonts w:asciiTheme="minorHAnsi" w:hAnsiTheme="minorHAnsi" w:cs="Calibri"/>
                <w:iCs/>
                <w:sz w:val="23"/>
                <w:szCs w:val="23"/>
                <w:lang w:val="es-MX"/>
              </w:rPr>
              <w:t>Nosotros creemos que todo ser humano son igual</w:t>
            </w:r>
          </w:p>
          <w:p w:rsidR="0003639F" w:rsidRPr="00C40266" w:rsidRDefault="0003639F" w:rsidP="0003639F">
            <w:pPr>
              <w:numPr>
                <w:ilvl w:val="0"/>
                <w:numId w:val="4"/>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Nosotros creemos que nuestra integridad y honestidad crean confianza </w:t>
            </w:r>
          </w:p>
          <w:p w:rsidR="0003639F" w:rsidRPr="00C40266" w:rsidRDefault="0003639F" w:rsidP="0003639F">
            <w:pPr>
              <w:numPr>
                <w:ilvl w:val="0"/>
                <w:numId w:val="4"/>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Nosotros creemos que todos seres humanos son </w:t>
            </w:r>
            <w:proofErr w:type="gramStart"/>
            <w:r w:rsidRPr="00C40266">
              <w:rPr>
                <w:rFonts w:asciiTheme="minorHAnsi" w:hAnsiTheme="minorHAnsi" w:cs="Calibri"/>
                <w:iCs/>
                <w:sz w:val="23"/>
                <w:szCs w:val="23"/>
                <w:lang w:val="es-MX"/>
              </w:rPr>
              <w:t>responsable</w:t>
            </w:r>
            <w:proofErr w:type="gramEnd"/>
            <w:r w:rsidRPr="00C40266">
              <w:rPr>
                <w:rFonts w:asciiTheme="minorHAnsi" w:hAnsiTheme="minorHAnsi" w:cs="Calibri"/>
                <w:iCs/>
                <w:sz w:val="23"/>
                <w:szCs w:val="23"/>
                <w:lang w:val="es-MX"/>
              </w:rPr>
              <w:t xml:space="preserve"> por sus hechos</w:t>
            </w:r>
          </w:p>
          <w:p w:rsidR="0003639F" w:rsidRPr="00C40266" w:rsidRDefault="0003639F" w:rsidP="0003639F">
            <w:pPr>
              <w:numPr>
                <w:ilvl w:val="0"/>
                <w:numId w:val="4"/>
              </w:numPr>
              <w:rPr>
                <w:rFonts w:asciiTheme="minorHAnsi" w:hAnsiTheme="minorHAnsi" w:cs="Calibri"/>
                <w:iCs/>
                <w:sz w:val="23"/>
                <w:szCs w:val="23"/>
                <w:lang w:val="es-MX"/>
              </w:rPr>
            </w:pPr>
            <w:r w:rsidRPr="00C40266">
              <w:rPr>
                <w:rFonts w:asciiTheme="minorHAnsi" w:hAnsiTheme="minorHAnsi" w:cs="Calibri"/>
                <w:iCs/>
                <w:sz w:val="23"/>
                <w:szCs w:val="23"/>
                <w:lang w:val="es-MX"/>
              </w:rPr>
              <w:t>Nosotros creemos que la responsabilidad crea carácter y autoestima</w:t>
            </w:r>
          </w:p>
          <w:p w:rsidR="0003639F" w:rsidRPr="00C40266" w:rsidRDefault="0003639F" w:rsidP="0003639F">
            <w:pPr>
              <w:numPr>
                <w:ilvl w:val="0"/>
                <w:numId w:val="4"/>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Nosotros creemos que el trabajo duro, determinación y la perseverancia los güira a </w:t>
            </w:r>
            <w:proofErr w:type="gramStart"/>
            <w:r w:rsidRPr="00C40266">
              <w:rPr>
                <w:rFonts w:asciiTheme="minorHAnsi" w:hAnsiTheme="minorHAnsi" w:cs="Calibri"/>
                <w:iCs/>
                <w:sz w:val="23"/>
                <w:szCs w:val="23"/>
                <w:lang w:val="es-MX"/>
              </w:rPr>
              <w:t>inmensos  logros</w:t>
            </w:r>
            <w:proofErr w:type="gramEnd"/>
            <w:r w:rsidRPr="00C40266">
              <w:rPr>
                <w:rFonts w:asciiTheme="minorHAnsi" w:hAnsiTheme="minorHAnsi" w:cs="Calibri"/>
                <w:iCs/>
                <w:sz w:val="23"/>
                <w:szCs w:val="23"/>
                <w:lang w:val="es-MX"/>
              </w:rPr>
              <w:t xml:space="preserve"> </w:t>
            </w:r>
          </w:p>
          <w:p w:rsidR="0003639F" w:rsidRPr="00C40266" w:rsidRDefault="0003639F" w:rsidP="0003639F">
            <w:pPr>
              <w:numPr>
                <w:ilvl w:val="0"/>
                <w:numId w:val="4"/>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Nosotros creemos que el respeto engrandecen </w:t>
            </w:r>
            <w:proofErr w:type="gramStart"/>
            <w:r w:rsidRPr="00C40266">
              <w:rPr>
                <w:rFonts w:asciiTheme="minorHAnsi" w:hAnsiTheme="minorHAnsi" w:cs="Calibri"/>
                <w:iCs/>
                <w:sz w:val="23"/>
                <w:szCs w:val="23"/>
                <w:lang w:val="es-MX"/>
              </w:rPr>
              <w:t>a  individuales</w:t>
            </w:r>
            <w:proofErr w:type="gramEnd"/>
            <w:r w:rsidRPr="00C40266">
              <w:rPr>
                <w:rFonts w:asciiTheme="minorHAnsi" w:hAnsiTheme="minorHAnsi" w:cs="Calibri"/>
                <w:iCs/>
                <w:sz w:val="23"/>
                <w:szCs w:val="23"/>
                <w:lang w:val="es-MX"/>
              </w:rPr>
              <w:t xml:space="preserve"> y a  la comunidad</w:t>
            </w:r>
          </w:p>
          <w:p w:rsidR="0003639F" w:rsidRPr="00C40266" w:rsidRDefault="0003639F" w:rsidP="00095D78">
            <w:pPr>
              <w:ind w:left="720"/>
              <w:rPr>
                <w:rFonts w:asciiTheme="minorHAnsi" w:hAnsiTheme="minorHAnsi"/>
                <w:b/>
                <w:lang w:val="es-MX"/>
              </w:rPr>
            </w:pPr>
            <w:r w:rsidRPr="00C40266">
              <w:rPr>
                <w:rFonts w:asciiTheme="minorHAnsi" w:hAnsiTheme="minorHAnsi" w:cs="Calibri"/>
                <w:iCs/>
                <w:sz w:val="23"/>
                <w:szCs w:val="23"/>
                <w:lang w:val="es-MX"/>
              </w:rPr>
              <w:t>Nosotros creemos que la educación provee oportunidades</w:t>
            </w:r>
          </w:p>
        </w:tc>
        <w:tc>
          <w:tcPr>
            <w:tcW w:w="4678" w:type="dxa"/>
            <w:tcBorders>
              <w:top w:val="single" w:sz="4" w:space="0" w:color="000000"/>
              <w:left w:val="single" w:sz="4" w:space="0" w:color="000000"/>
              <w:bottom w:val="single" w:sz="4" w:space="0" w:color="000000"/>
              <w:right w:val="single" w:sz="4" w:space="0" w:color="000000"/>
            </w:tcBorders>
          </w:tcPr>
          <w:p w:rsidR="0003639F" w:rsidRPr="00C40266" w:rsidRDefault="0003639F" w:rsidP="00095D78">
            <w:pPr>
              <w:jc w:val="center"/>
              <w:rPr>
                <w:rFonts w:asciiTheme="minorHAnsi" w:hAnsiTheme="minorHAnsi"/>
                <w:b/>
                <w:sz w:val="28"/>
                <w:szCs w:val="28"/>
                <w:lang w:val="es-MX"/>
              </w:rPr>
            </w:pPr>
          </w:p>
          <w:p w:rsidR="0003639F" w:rsidRPr="00C40266" w:rsidRDefault="0003639F" w:rsidP="00095D78">
            <w:pPr>
              <w:jc w:val="center"/>
              <w:rPr>
                <w:rFonts w:asciiTheme="minorHAnsi" w:hAnsiTheme="minorHAnsi" w:cs="Calibri"/>
                <w:b/>
                <w:bCs/>
                <w:iCs/>
                <w:sz w:val="28"/>
                <w:szCs w:val="28"/>
                <w:lang w:val="es-MX"/>
              </w:rPr>
            </w:pPr>
            <w:r w:rsidRPr="00C40266">
              <w:rPr>
                <w:rFonts w:asciiTheme="minorHAnsi" w:hAnsiTheme="minorHAnsi" w:cs="Calibri"/>
                <w:b/>
                <w:bCs/>
                <w:iCs/>
                <w:sz w:val="28"/>
                <w:szCs w:val="28"/>
                <w:lang w:val="es-MX"/>
              </w:rPr>
              <w:t>Objetivos</w:t>
            </w:r>
          </w:p>
          <w:p w:rsidR="0003639F" w:rsidRPr="00C40266" w:rsidRDefault="0003639F" w:rsidP="00095D78">
            <w:pPr>
              <w:rPr>
                <w:rFonts w:asciiTheme="minorHAnsi" w:hAnsiTheme="minorHAnsi" w:cs="Calibri"/>
                <w:iCs/>
                <w:sz w:val="23"/>
                <w:szCs w:val="23"/>
                <w:lang w:val="es-MX"/>
              </w:rPr>
            </w:pPr>
            <w:r w:rsidRPr="00C40266">
              <w:rPr>
                <w:rFonts w:asciiTheme="minorHAnsi" w:hAnsiTheme="minorHAnsi" w:cs="Calibri"/>
                <w:iCs/>
                <w:sz w:val="23"/>
                <w:szCs w:val="23"/>
                <w:lang w:val="es-MX"/>
              </w:rPr>
              <w:t>Cada estudiante debe:</w:t>
            </w:r>
          </w:p>
          <w:p w:rsidR="0003639F" w:rsidRPr="00C40266" w:rsidRDefault="0003639F" w:rsidP="0003639F">
            <w:pPr>
              <w:numPr>
                <w:ilvl w:val="0"/>
                <w:numId w:val="5"/>
              </w:numPr>
              <w:rPr>
                <w:rFonts w:asciiTheme="minorHAnsi" w:hAnsiTheme="minorHAnsi" w:cs="Calibri"/>
                <w:iCs/>
                <w:sz w:val="23"/>
                <w:szCs w:val="23"/>
                <w:lang w:val="es-MX"/>
              </w:rPr>
            </w:pPr>
            <w:r w:rsidRPr="00C40266">
              <w:rPr>
                <w:rFonts w:asciiTheme="minorHAnsi" w:hAnsiTheme="minorHAnsi" w:cs="Calibri"/>
                <w:iCs/>
                <w:sz w:val="23"/>
                <w:szCs w:val="23"/>
                <w:lang w:val="es-MX"/>
              </w:rPr>
              <w:t xml:space="preserve">Fijar y lograr metas académicas y personales </w:t>
            </w:r>
            <w:proofErr w:type="gramStart"/>
            <w:r w:rsidRPr="00C40266">
              <w:rPr>
                <w:rFonts w:asciiTheme="minorHAnsi" w:hAnsiTheme="minorHAnsi" w:cs="Calibri"/>
                <w:iCs/>
                <w:sz w:val="23"/>
                <w:szCs w:val="23"/>
                <w:lang w:val="es-MX"/>
              </w:rPr>
              <w:t>exigidos  consistente</w:t>
            </w:r>
            <w:proofErr w:type="gramEnd"/>
            <w:r w:rsidRPr="00C40266">
              <w:rPr>
                <w:rFonts w:asciiTheme="minorHAnsi" w:hAnsiTheme="minorHAnsi" w:cs="Calibri"/>
                <w:iCs/>
                <w:sz w:val="23"/>
                <w:szCs w:val="23"/>
                <w:lang w:val="es-MX"/>
              </w:rPr>
              <w:t xml:space="preserve"> con nuestra misión y que refleje el progreso de él o ella</w:t>
            </w:r>
          </w:p>
          <w:p w:rsidR="0003639F" w:rsidRPr="00C40266" w:rsidRDefault="0003639F" w:rsidP="0003639F">
            <w:pPr>
              <w:numPr>
                <w:ilvl w:val="0"/>
                <w:numId w:val="5"/>
              </w:numPr>
              <w:rPr>
                <w:rFonts w:asciiTheme="minorHAnsi" w:hAnsiTheme="minorHAnsi" w:cs="Calibri"/>
                <w:iCs/>
                <w:sz w:val="23"/>
                <w:szCs w:val="23"/>
                <w:lang w:val="es-MX"/>
              </w:rPr>
            </w:pPr>
            <w:r w:rsidRPr="00C40266">
              <w:rPr>
                <w:rFonts w:asciiTheme="minorHAnsi" w:hAnsiTheme="minorHAnsi" w:cs="Calibri"/>
                <w:iCs/>
                <w:sz w:val="23"/>
                <w:szCs w:val="23"/>
                <w:lang w:val="es-MX"/>
              </w:rPr>
              <w:t>Hacer crecimiento observable en el desarrollo del carácter consistente con nuestra misión y creencias.</w:t>
            </w:r>
          </w:p>
          <w:p w:rsidR="0003639F" w:rsidRPr="00C40266" w:rsidRDefault="0003639F" w:rsidP="0003639F">
            <w:pPr>
              <w:numPr>
                <w:ilvl w:val="0"/>
                <w:numId w:val="5"/>
              </w:numPr>
              <w:rPr>
                <w:rFonts w:asciiTheme="minorHAnsi" w:hAnsiTheme="minorHAnsi"/>
                <w:lang w:val="es-MX"/>
              </w:rPr>
            </w:pPr>
            <w:r w:rsidRPr="00C40266">
              <w:rPr>
                <w:rFonts w:asciiTheme="minorHAnsi" w:hAnsiTheme="minorHAnsi" w:cs="Calibri"/>
                <w:iCs/>
                <w:sz w:val="23"/>
                <w:szCs w:val="23"/>
                <w:lang w:val="es-MX"/>
              </w:rPr>
              <w:t xml:space="preserve">Demostrar crecimiento en el desarrollo académico tal medido por el Distrito, y </w:t>
            </w:r>
            <w:proofErr w:type="gramStart"/>
            <w:r w:rsidRPr="00C40266">
              <w:rPr>
                <w:rFonts w:asciiTheme="minorHAnsi" w:hAnsiTheme="minorHAnsi" w:cs="Calibri"/>
                <w:iCs/>
                <w:sz w:val="23"/>
                <w:szCs w:val="23"/>
                <w:lang w:val="es-MX"/>
              </w:rPr>
              <w:t>exámenes  Estatales</w:t>
            </w:r>
            <w:proofErr w:type="gramEnd"/>
            <w:r w:rsidRPr="00C40266">
              <w:rPr>
                <w:rFonts w:asciiTheme="minorHAnsi" w:hAnsiTheme="minorHAnsi" w:cs="Calibri"/>
                <w:iCs/>
                <w:sz w:val="23"/>
                <w:szCs w:val="23"/>
                <w:lang w:val="es-MX"/>
              </w:rPr>
              <w:t xml:space="preserve"> (ELPAC, SBAC, y exámenes de MAP).</w:t>
            </w:r>
            <w:r w:rsidRPr="00C40266">
              <w:rPr>
                <w:rFonts w:asciiTheme="minorHAnsi" w:hAnsiTheme="minorHAnsi" w:cs="Calibri"/>
                <w:i/>
                <w:lang w:val="es-MX"/>
              </w:rPr>
              <w:t xml:space="preserve"> </w:t>
            </w:r>
          </w:p>
        </w:tc>
      </w:tr>
      <w:tr w:rsidR="0003639F" w:rsidRPr="00C40266" w:rsidTr="0003639F">
        <w:trPr>
          <w:trHeight w:val="1980"/>
        </w:trPr>
        <w:tc>
          <w:tcPr>
            <w:tcW w:w="9356" w:type="dxa"/>
            <w:gridSpan w:val="2"/>
            <w:tcBorders>
              <w:top w:val="single" w:sz="4" w:space="0" w:color="000000"/>
              <w:left w:val="single" w:sz="4" w:space="0" w:color="000000"/>
              <w:bottom w:val="single" w:sz="4" w:space="0" w:color="000000"/>
              <w:right w:val="single" w:sz="4" w:space="0" w:color="000000"/>
            </w:tcBorders>
          </w:tcPr>
          <w:p w:rsidR="0003639F" w:rsidRPr="00C40266" w:rsidRDefault="0003639F" w:rsidP="00095D78">
            <w:pPr>
              <w:rPr>
                <w:rFonts w:asciiTheme="minorHAnsi" w:hAnsiTheme="minorHAnsi"/>
                <w:b/>
                <w:sz w:val="28"/>
                <w:szCs w:val="28"/>
                <w:lang w:val="es-MX"/>
              </w:rPr>
            </w:pPr>
          </w:p>
          <w:p w:rsidR="0003639F" w:rsidRPr="00C40266" w:rsidRDefault="0003639F" w:rsidP="00095D78">
            <w:pPr>
              <w:jc w:val="center"/>
              <w:rPr>
                <w:rFonts w:asciiTheme="minorHAnsi" w:hAnsiTheme="minorHAnsi"/>
                <w:b/>
                <w:bCs/>
                <w:i/>
                <w:sz w:val="32"/>
                <w:szCs w:val="32"/>
                <w:lang w:val="es-MX"/>
              </w:rPr>
            </w:pPr>
            <w:r w:rsidRPr="00C40266">
              <w:rPr>
                <w:rFonts w:asciiTheme="minorHAnsi" w:hAnsiTheme="minorHAnsi"/>
                <w:b/>
                <w:bCs/>
                <w:sz w:val="28"/>
                <w:szCs w:val="28"/>
                <w:lang w:val="es-MX"/>
              </w:rPr>
              <w:t>Parámetros</w:t>
            </w:r>
          </w:p>
          <w:p w:rsidR="0003639F" w:rsidRPr="00C40266" w:rsidRDefault="0003639F" w:rsidP="0003639F">
            <w:pPr>
              <w:numPr>
                <w:ilvl w:val="0"/>
                <w:numId w:val="6"/>
              </w:numPr>
              <w:rPr>
                <w:rFonts w:asciiTheme="minorHAnsi" w:hAnsiTheme="minorHAnsi"/>
                <w:iCs/>
                <w:sz w:val="23"/>
                <w:szCs w:val="23"/>
                <w:lang w:val="es-MX"/>
              </w:rPr>
            </w:pPr>
            <w:r w:rsidRPr="00C40266">
              <w:rPr>
                <w:rFonts w:asciiTheme="minorHAnsi" w:hAnsiTheme="minorHAnsi" w:cs="Calibri"/>
                <w:iCs/>
                <w:sz w:val="23"/>
                <w:szCs w:val="23"/>
                <w:lang w:val="es-MX"/>
              </w:rPr>
              <w:t xml:space="preserve">Toda decisión del sitio será consistente con nuestra misión y </w:t>
            </w:r>
            <w:proofErr w:type="spellStart"/>
            <w:r w:rsidRPr="00C40266">
              <w:rPr>
                <w:rFonts w:asciiTheme="minorHAnsi" w:hAnsiTheme="minorHAnsi" w:cs="Calibri"/>
                <w:iCs/>
                <w:sz w:val="23"/>
                <w:szCs w:val="23"/>
                <w:lang w:val="es-MX"/>
              </w:rPr>
              <w:t>objectivos</w:t>
            </w:r>
            <w:proofErr w:type="spellEnd"/>
            <w:r w:rsidRPr="00C40266">
              <w:rPr>
                <w:rFonts w:asciiTheme="minorHAnsi" w:hAnsiTheme="minorHAnsi" w:cs="Calibri"/>
                <w:iCs/>
                <w:sz w:val="23"/>
                <w:szCs w:val="23"/>
                <w:lang w:val="es-MX"/>
              </w:rPr>
              <w:t>.</w:t>
            </w:r>
          </w:p>
          <w:p w:rsidR="0003639F" w:rsidRPr="00C40266" w:rsidRDefault="0003639F" w:rsidP="0003639F">
            <w:pPr>
              <w:numPr>
                <w:ilvl w:val="0"/>
                <w:numId w:val="6"/>
              </w:numPr>
              <w:rPr>
                <w:rFonts w:asciiTheme="minorHAnsi" w:hAnsiTheme="minorHAnsi"/>
                <w:lang w:val="es-MX"/>
              </w:rPr>
            </w:pPr>
            <w:r w:rsidRPr="00C40266">
              <w:rPr>
                <w:rFonts w:asciiTheme="minorHAnsi" w:hAnsiTheme="minorHAnsi" w:cs="Calibri"/>
                <w:iCs/>
                <w:sz w:val="23"/>
                <w:szCs w:val="23"/>
                <w:lang w:val="es-MX"/>
              </w:rPr>
              <w:t>No iniciaremos ningún programa o servicio nuevo si no contribuye en alcanzar nuestra misión, y los beneficios no exigen el costo, y si es posible, proveer el desarrollo de los funcionarios.</w:t>
            </w:r>
          </w:p>
        </w:tc>
      </w:tr>
    </w:tbl>
    <w:p w:rsidR="0099477A" w:rsidRPr="0003639F" w:rsidRDefault="0099477A"/>
    <w:sectPr w:rsidR="0099477A" w:rsidRPr="0003639F" w:rsidSect="0003639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2E2"/>
    <w:multiLevelType w:val="hybridMultilevel"/>
    <w:tmpl w:val="D350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D0FA1"/>
    <w:multiLevelType w:val="hybridMultilevel"/>
    <w:tmpl w:val="681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25FD3"/>
    <w:multiLevelType w:val="hybridMultilevel"/>
    <w:tmpl w:val="B2D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02B07"/>
    <w:multiLevelType w:val="hybridMultilevel"/>
    <w:tmpl w:val="E140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41A19"/>
    <w:multiLevelType w:val="hybridMultilevel"/>
    <w:tmpl w:val="CC8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66A8D"/>
    <w:multiLevelType w:val="hybridMultilevel"/>
    <w:tmpl w:val="761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9F"/>
    <w:rsid w:val="0003639F"/>
    <w:rsid w:val="0099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EFD9"/>
  <w15:chartTrackingRefBased/>
  <w15:docId w15:val="{C17DD4E8-BC44-4946-90FB-FD5974BD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9F"/>
    <w:pPr>
      <w:spacing w:after="0" w:line="240" w:lineRule="auto"/>
    </w:pPr>
    <w:rPr>
      <w:rFonts w:ascii="Times New Roman" w:eastAsia="Times New Roman" w:hAnsi="Times New Roman" w:cs="Times New Roman"/>
      <w:sz w:val="24"/>
      <w:szCs w:val="24"/>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3639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3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Ramirez</dc:creator>
  <cp:keywords/>
  <dc:description/>
  <cp:lastModifiedBy>Cynthia Ramirez</cp:lastModifiedBy>
  <cp:revision>1</cp:revision>
  <dcterms:created xsi:type="dcterms:W3CDTF">2021-12-09T21:03:00Z</dcterms:created>
  <dcterms:modified xsi:type="dcterms:W3CDTF">2021-12-09T21:06:00Z</dcterms:modified>
</cp:coreProperties>
</file>